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10360" w14:textId="149CDC02" w:rsidR="001061F9" w:rsidRPr="000A3CA1" w:rsidRDefault="000A3CA1" w:rsidP="001061F9">
      <w:pPr>
        <w:spacing w:after="240"/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bookmarkStart w:id="0" w:name="_Hlk85381215"/>
      <w:r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CERTIFICADO DE ASISTENCIA</w:t>
      </w:r>
    </w:p>
    <w:p w14:paraId="60227EF1" w14:textId="794FAB4F" w:rsidR="00F33172" w:rsidRPr="000A3CA1" w:rsidRDefault="001061F9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0A3CA1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Inmobiliaria Colonial, SOCIMI, S.A.</w:t>
      </w:r>
      <w:r w:rsidR="00B114E6" w:rsidRPr="000A3CA1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(</w:t>
      </w:r>
      <w:r w:rsidR="00237F6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el</w:t>
      </w:r>
      <w:r w:rsidR="00B114E6" w:rsidRPr="000A3CA1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DB09E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“</w:t>
      </w:r>
      <w:r w:rsidR="00237F6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Emisor</w:t>
      </w:r>
      <w:r w:rsidR="00DB09E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”</w:t>
      </w:r>
      <w:r w:rsidR="00B114E6" w:rsidRPr="000A3CA1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)</w:t>
      </w:r>
    </w:p>
    <w:p w14:paraId="173E9618" w14:textId="2FC8CD95" w:rsidR="00B83500" w:rsidRDefault="00B83500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Solicitud de </w:t>
      </w:r>
      <w:r w:rsidR="00DB09E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C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onsentimiento en relación con los </w:t>
      </w:r>
    </w:p>
    <w:p w14:paraId="4EEA0DE5" w14:textId="68EFB693" w:rsidR="00C040D2" w:rsidRDefault="00C040D2" w:rsidP="00C040D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500.000.000</w:t>
      </w:r>
      <w:r w:rsidR="006660FB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de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euros </w:t>
      </w:r>
      <w:r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en Bonos 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al 1,350</w:t>
      </w:r>
      <w:r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 por ciento 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 xml:space="preserve">con vencimiento en octubre de 2028 (ISIN: ES0239140017) emitidos por el Emisor (los </w:t>
      </w:r>
      <w:r w:rsidR="00DB09E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“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Bonos</w:t>
      </w:r>
      <w:r w:rsidR="00DB09E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)</w:t>
      </w:r>
    </w:p>
    <w:p w14:paraId="12B1E1AD" w14:textId="4D2B74ED" w:rsidR="00B83500" w:rsidRDefault="00B83500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</w:pPr>
    </w:p>
    <w:p w14:paraId="151057DA" w14:textId="27298D26" w:rsidR="00B83500" w:rsidRDefault="00B83500" w:rsidP="00114F7B">
      <w:pPr>
        <w:spacing w:before="240" w:after="240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Se hace referencia a la Solicitud de Consentimiento lanzada por el Emisor con respecto a los Bonos (la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“</w:t>
      </w:r>
      <w:r w:rsidRPr="00B83500">
        <w:rPr>
          <w:rFonts w:eastAsia="Times New Roman" w:hint="eastAsia"/>
          <w:b/>
          <w:bCs/>
          <w:color w:val="0D0D0D" w:themeColor="text1" w:themeTint="F2"/>
          <w:sz w:val="20"/>
          <w:szCs w:val="20"/>
          <w:lang w:val="es-ES"/>
        </w:rPr>
        <w:t>Solicitud de Consentimiento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) y al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de fecha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12 de enero de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2022 publicado por el Emisor en relación con la Solicitud de Consentimiento (el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“</w:t>
      </w:r>
      <w:r w:rsidR="00F84A84">
        <w:rPr>
          <w:rFonts w:eastAsia="Times New Roman"/>
          <w:b/>
          <w:bCs/>
          <w:color w:val="0D0D0D" w:themeColor="text1" w:themeTint="F2"/>
          <w:sz w:val="20"/>
          <w:szCs w:val="20"/>
          <w:lang w:val="es-ES"/>
        </w:rPr>
        <w:t>Aviso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”</w:t>
      </w:r>
      <w:r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).</w:t>
      </w:r>
    </w:p>
    <w:p w14:paraId="49F03673" w14:textId="3086A071" w:rsidR="00B83500" w:rsidRPr="00B83500" w:rsidRDefault="00DB09E0" w:rsidP="00114F7B">
      <w:pPr>
        <w:spacing w:before="240" w:after="240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R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especto a la </w:t>
      </w:r>
      <w:r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Asamblea General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convocada a las </w:t>
      </w:r>
      <w:r w:rsidR="00A27E30">
        <w:rPr>
          <w:rFonts w:eastAsia="Times New Roman"/>
          <w:color w:val="0D0D0D" w:themeColor="text1" w:themeTint="F2"/>
          <w:sz w:val="20"/>
          <w:szCs w:val="20"/>
          <w:lang w:val="es-ES"/>
        </w:rPr>
        <w:t>12:00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(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CET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) del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3 de febrero 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de 2022, y a cualquier </w:t>
      </w:r>
      <w:r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Asamblea General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aplazada (en su caso), el Titular de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la 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>Cuenta a</w:t>
      </w:r>
      <w:r w:rsidR="001800A9">
        <w:rPr>
          <w:rFonts w:eastAsia="Times New Roman"/>
          <w:color w:val="0D0D0D" w:themeColor="text1" w:themeTint="F2"/>
          <w:sz w:val="20"/>
          <w:szCs w:val="20"/>
          <w:lang w:val="es-ES"/>
        </w:rPr>
        <w:t>l</w:t>
      </w:r>
      <w:r w:rsidR="00B83500" w:rsidRPr="00B83500">
        <w:rPr>
          <w:rFonts w:eastAsia="Times New Roman" w:hint="eastAsia"/>
          <w:color w:val="0D0D0D" w:themeColor="text1" w:themeTint="F2"/>
          <w:sz w:val="20"/>
          <w:szCs w:val="20"/>
          <w:lang w:val="es-ES"/>
        </w:rPr>
        <w:t xml:space="preserve"> que se hace referencia a continuación [actuando en nombre y representación de [</w:t>
      </w:r>
      <w:r w:rsidR="00B83500" w:rsidRPr="00E90EA7">
        <w:rPr>
          <w:rFonts w:eastAsia="Times New Roman" w:hint="eastAsia"/>
          <w:i/>
          <w:iCs/>
          <w:color w:val="0D0D0D" w:themeColor="text1" w:themeTint="F2"/>
          <w:sz w:val="20"/>
          <w:szCs w:val="20"/>
          <w:lang w:val="es-ES"/>
        </w:rPr>
        <w:t xml:space="preserve">nombre del </w:t>
      </w:r>
      <w:r>
        <w:rPr>
          <w:rFonts w:eastAsia="Times New Roman" w:hint="eastAsia"/>
          <w:i/>
          <w:iCs/>
          <w:color w:val="0D0D0D" w:themeColor="text1" w:themeTint="F2"/>
          <w:sz w:val="20"/>
          <w:szCs w:val="20"/>
          <w:lang w:val="es-ES"/>
        </w:rPr>
        <w:t>Bonista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]]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/ 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[en su propio nombre y por cuenta propia],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manifiesta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y garantiza al Emisor, al Agente Único de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la </w:t>
      </w:r>
      <w:r w:rsidR="00B83500" w:rsidRPr="00B83500">
        <w:rPr>
          <w:rFonts w:eastAsia="Times New Roman"/>
          <w:color w:val="0D0D0D" w:themeColor="text1" w:themeTint="F2"/>
          <w:sz w:val="20"/>
          <w:szCs w:val="20"/>
          <w:lang w:val="es-ES"/>
        </w:rPr>
        <w:t>Solicitud de Consentimiento, al Agente de Pagos Español y al Agente de Tabulación e Información:</w:t>
      </w:r>
    </w:p>
    <w:bookmarkEnd w:id="0"/>
    <w:p w14:paraId="0D42C691" w14:textId="198FE036" w:rsidR="00E90EA7" w:rsidRPr="000A3CA1" w:rsidRDefault="001061F9" w:rsidP="00786F0A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(i)</w:t>
      </w:r>
      <w:r w:rsidR="00114F7B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ab/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que los Bonos a los que se refiere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este Certificado de </w:t>
      </w:r>
      <w:r w:rsidR="000B2367">
        <w:rPr>
          <w:rFonts w:eastAsia="Times New Roman"/>
          <w:color w:val="0D0D0D" w:themeColor="text1" w:themeTint="F2"/>
          <w:sz w:val="20"/>
          <w:szCs w:val="20"/>
          <w:lang w:val="es-ES"/>
        </w:rPr>
        <w:t>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han sido depositados [en ella, en una cuenta abierta a nombre de [</w:t>
      </w:r>
      <w:r w:rsidR="00E90EA7" w:rsidRPr="00E90EA7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nombre del </w:t>
      </w:r>
      <w:r w:rsidR="00DB09E0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Bonista</w:t>
      </w:r>
      <w:r w:rsidR="00E90EA7" w:rsidRPr="00E90EA7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 / nombre de la entidad financiera o titular de la cuenta a través de la cual el </w:t>
      </w:r>
      <w:r w:rsidR="00DB09E0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Bonista</w:t>
      </w:r>
      <w:r w:rsidR="00E90EA7" w:rsidRPr="00E90EA7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 xml:space="preserve"> es titular de los </w:t>
      </w:r>
      <w:r w:rsidR="00DB09E0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Bonos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]]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/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E90EA7" w:rsidRPr="000A3CA1">
        <w:rPr>
          <w:rFonts w:eastAsia="Times New Roman"/>
          <w:color w:val="0D0D0D" w:themeColor="text1" w:themeTint="F2"/>
          <w:sz w:val="20"/>
          <w:szCs w:val="20"/>
          <w:lang w:val="es-ES"/>
        </w:rPr>
        <w:t>[en su propia cuenta en Iberclear];</w:t>
      </w:r>
    </w:p>
    <w:p w14:paraId="24BC26DC" w14:textId="18FCDD1D" w:rsidR="005232AC" w:rsidRPr="000A3CA1" w:rsidRDefault="001061F9" w:rsidP="000A3CA1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(ii)</w:t>
      </w:r>
      <w:r w:rsidR="00786F0A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ab/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que [siguiendo las instrucciones recibidas del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Bonista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, ha bloqueado los Bonos a los que se refiere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este Certificado de 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en la cuenta de valores que el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Bonista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tiene abierta en dicha entidad] [ha dado instrucciones a Iberclear para que bloquee los Bonos a los que se refiere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este Certificado de 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] y que permanecerán bloqueados hasta la primera de las siguientes fechas: (i) la fecha en la que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este Certificado de 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sea válidamente revocad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o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de acuerdo con los términos de</w:t>
      </w:r>
      <w:r w:rsidR="005E464D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5E464D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mediante la presentación de una Instrucción de </w:t>
      </w:r>
      <w:r w:rsidR="001312A9">
        <w:rPr>
          <w:rFonts w:eastAsia="Times New Roman"/>
          <w:color w:val="0D0D0D" w:themeColor="text1" w:themeTint="F2"/>
          <w:sz w:val="20"/>
          <w:szCs w:val="20"/>
          <w:lang w:val="es-ES"/>
        </w:rPr>
        <w:t>Retirada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válida; (ii) la conclusión de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correspondiente (o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aplazada, si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procediera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); y (iii) la fecha en que el Emisor dé por terminada la Solicitud de Consentimiento correspondiente (siempre que dicha fecha de terminación no sea inferior a 24 horas antes de la hora fijada para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correspondiente o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aplazada, si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procediera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). Acepta y confirma que, en caso de que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no </w:t>
      </w:r>
      <w:r w:rsidR="00DB0E37">
        <w:rPr>
          <w:rFonts w:eastAsia="Times New Roman"/>
          <w:color w:val="0D0D0D" w:themeColor="text1" w:themeTint="F2"/>
          <w:sz w:val="20"/>
          <w:szCs w:val="20"/>
          <w:lang w:val="es-ES"/>
        </w:rPr>
        <w:t>se constituya por falta de quórum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, los Bonos a los que se refiere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este Certificado de 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seguirán bloqueados y est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 Certificado de Asistencia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seguirá siendo válid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o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para la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Asamblea General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aplazada, si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procediera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, a menos que se revoque de conformidad con lo dispuesto en el </w:t>
      </w:r>
      <w:r w:rsidR="005232AC">
        <w:rPr>
          <w:rFonts w:eastAsia="Times New Roman"/>
          <w:color w:val="0D0D0D" w:themeColor="text1" w:themeTint="F2"/>
          <w:sz w:val="20"/>
          <w:szCs w:val="20"/>
          <w:lang w:val="es-ES"/>
        </w:rPr>
        <w:t>párrafo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11 (</w:t>
      </w:r>
      <w:r w:rsidR="0041780B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Transfer and Revocation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) de la sección IV (</w:t>
      </w:r>
      <w:r w:rsidR="0041780B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The Consent Solicitations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) de</w:t>
      </w:r>
      <w:r w:rsidR="005232AC">
        <w:rPr>
          <w:rFonts w:eastAsia="Times New Roman"/>
          <w:color w:val="0D0D0D" w:themeColor="text1" w:themeTint="F2"/>
          <w:sz w:val="20"/>
          <w:szCs w:val="20"/>
          <w:lang w:val="es-ES"/>
        </w:rPr>
        <w:t>l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E90EA7" w:rsidRPr="00E90EA7">
        <w:rPr>
          <w:rFonts w:eastAsia="Times New Roman"/>
          <w:color w:val="0D0D0D" w:themeColor="text1" w:themeTint="F2"/>
          <w:sz w:val="20"/>
          <w:szCs w:val="20"/>
          <w:lang w:val="es-ES"/>
        </w:rPr>
        <w:t>;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y</w:t>
      </w:r>
    </w:p>
    <w:p w14:paraId="73388366" w14:textId="3CEF4055" w:rsidR="00267422" w:rsidRPr="005232AC" w:rsidRDefault="00C627F0" w:rsidP="005232AC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(i</w:t>
      </w:r>
      <w:r w:rsidR="00BF3E34">
        <w:rPr>
          <w:rFonts w:eastAsia="Times New Roman"/>
          <w:color w:val="0D0D0D" w:themeColor="text1" w:themeTint="F2"/>
          <w:sz w:val="20"/>
          <w:szCs w:val="20"/>
          <w:lang w:val="es-ES"/>
        </w:rPr>
        <w:t>ii</w:t>
      </w: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)</w:t>
      </w:r>
      <w:r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ab/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que confirma haber leído, entendido y estar de acuerdo con los términos y condiciones de la Solicitud de Consentimiento establecidos en la sección IV (</w:t>
      </w:r>
      <w:r w:rsidR="0041780B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The Consent Solicitations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 del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y, en particular, las </w:t>
      </w:r>
      <w:r w:rsidR="00DB09E0">
        <w:rPr>
          <w:rFonts w:eastAsia="Times New Roman"/>
          <w:color w:val="0D0D0D" w:themeColor="text1" w:themeTint="F2"/>
          <w:sz w:val="20"/>
          <w:szCs w:val="20"/>
          <w:lang w:val="es-ES"/>
        </w:rPr>
        <w:t>manifestaciones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y garantías establecidas en el párrafo 13(1) de la sección IV (</w:t>
      </w:r>
      <w:r w:rsidR="0041780B">
        <w:rPr>
          <w:rFonts w:eastAsia="Times New Roman"/>
          <w:i/>
          <w:iCs/>
          <w:color w:val="0D0D0D" w:themeColor="text1" w:themeTint="F2"/>
          <w:sz w:val="20"/>
          <w:szCs w:val="20"/>
          <w:lang w:val="es-ES"/>
        </w:rPr>
        <w:t>The Consent Solicitations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) del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 w:rsidR="005232AC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t>.</w:t>
      </w:r>
      <w:r w:rsidR="005232AC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</w:t>
      </w:r>
      <w:r w:rsidR="00267422" w:rsidRPr="005232AC">
        <w:rPr>
          <w:rFonts w:eastAsia="Times New Roman"/>
          <w:color w:val="0D0D0D" w:themeColor="text1" w:themeTint="F2"/>
          <w:sz w:val="20"/>
          <w:szCs w:val="20"/>
          <w:lang w:val="es-ES"/>
        </w:rPr>
        <w:br w:type="page"/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2664"/>
        <w:gridCol w:w="5836"/>
      </w:tblGrid>
      <w:tr w:rsidR="004C3D43" w:rsidRPr="00A27E30" w14:paraId="668EF624" w14:textId="77777777" w:rsidTr="00267422">
        <w:tc>
          <w:tcPr>
            <w:tcW w:w="2664" w:type="dxa"/>
          </w:tcPr>
          <w:p w14:paraId="699B79E2" w14:textId="4EB8A292" w:rsidR="004C3D43" w:rsidRPr="0068566F" w:rsidRDefault="0068566F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lastRenderedPageBreak/>
              <w:t xml:space="preserve">Nombre del </w:t>
            </w:r>
            <w:r w:rsidR="0049037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T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itular de la </w:t>
            </w:r>
            <w:r w:rsidR="00DB09E0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C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uenta (si es </w:t>
            </w:r>
            <w:r w:rsidR="00DB09E0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distinto 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del </w:t>
            </w:r>
            <w:r w:rsidR="00DB09E0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Bonista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):</w:t>
            </w:r>
          </w:p>
        </w:tc>
        <w:tc>
          <w:tcPr>
            <w:tcW w:w="5836" w:type="dxa"/>
          </w:tcPr>
          <w:p w14:paraId="0C9FB928" w14:textId="77777777" w:rsidR="004C3D43" w:rsidRPr="0068566F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1809FE" w:rsidRPr="00DB09E0" w14:paraId="7FD6D58A" w14:textId="77777777" w:rsidTr="00267422">
        <w:tc>
          <w:tcPr>
            <w:tcW w:w="2664" w:type="dxa"/>
          </w:tcPr>
          <w:p w14:paraId="00A92656" w14:textId="15F143FD" w:rsidR="001809FE" w:rsidRPr="0068566F" w:rsidRDefault="000A3CA1" w:rsidP="001809FE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Email del </w:t>
            </w:r>
            <w:r w:rsidR="00DB09E0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Bonista</w:t>
            </w:r>
            <w:r w:rsidR="0041780B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:</w:t>
            </w:r>
          </w:p>
        </w:tc>
        <w:tc>
          <w:tcPr>
            <w:tcW w:w="5836" w:type="dxa"/>
          </w:tcPr>
          <w:p w14:paraId="74306670" w14:textId="77777777" w:rsidR="001809FE" w:rsidRPr="0068566F" w:rsidRDefault="001809FE" w:rsidP="001809FE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41780B" w:rsidRPr="00A27E30" w14:paraId="0EBE305A" w14:textId="77777777" w:rsidTr="00226DEA">
        <w:tc>
          <w:tcPr>
            <w:tcW w:w="2664" w:type="dxa"/>
          </w:tcPr>
          <w:p w14:paraId="0D4E6E24" w14:textId="63CA0F5C" w:rsidR="0041780B" w:rsidRPr="0041780B" w:rsidRDefault="0041780B" w:rsidP="0041780B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41780B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Número de pasaporte/documento de identidad del Bonista que asiste a la Asamblea General</w:t>
            </w:r>
            <w:r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:</w:t>
            </w:r>
          </w:p>
        </w:tc>
        <w:tc>
          <w:tcPr>
            <w:tcW w:w="5836" w:type="dxa"/>
          </w:tcPr>
          <w:p w14:paraId="14E42077" w14:textId="77777777" w:rsidR="0041780B" w:rsidRPr="0041780B" w:rsidRDefault="0041780B" w:rsidP="0041780B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4C3D43" w:rsidRPr="00A27E30" w14:paraId="144E979A" w14:textId="77777777" w:rsidTr="00267422">
        <w:tc>
          <w:tcPr>
            <w:tcW w:w="2664" w:type="dxa"/>
          </w:tcPr>
          <w:p w14:paraId="1585AF47" w14:textId="269FAB7B" w:rsidR="004C3D43" w:rsidRPr="0068566F" w:rsidRDefault="0068566F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Número de cuenta de valores de Iberclear en la que se mantienen los Bonos:</w:t>
            </w:r>
          </w:p>
        </w:tc>
        <w:tc>
          <w:tcPr>
            <w:tcW w:w="5836" w:type="dxa"/>
          </w:tcPr>
          <w:p w14:paraId="44A1F55C" w14:textId="77777777" w:rsidR="004C3D43" w:rsidRPr="0068566F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4C3D43" w:rsidRPr="00A27E30" w14:paraId="05E2D6A5" w14:textId="77777777" w:rsidTr="00267422">
        <w:tc>
          <w:tcPr>
            <w:tcW w:w="2664" w:type="dxa"/>
          </w:tcPr>
          <w:p w14:paraId="261AA5DF" w14:textId="20303732" w:rsidR="004C3D43" w:rsidRPr="0068566F" w:rsidRDefault="0068566F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Importe principal agregado de los Bonos que posee el </w:t>
            </w:r>
            <w:r w:rsidR="00DB09E0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Bonista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 xml:space="preserve"> y a los que se refiere </w:t>
            </w:r>
            <w:r w:rsidR="000A3CA1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este Certificado de Asistencia</w:t>
            </w:r>
            <w:r w:rsidRPr="0068566F"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  <w:t>:</w:t>
            </w:r>
          </w:p>
        </w:tc>
        <w:tc>
          <w:tcPr>
            <w:tcW w:w="5836" w:type="dxa"/>
          </w:tcPr>
          <w:p w14:paraId="675A14F5" w14:textId="77777777" w:rsidR="004C3D43" w:rsidRPr="0068566F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</w:tbl>
    <w:p w14:paraId="4B82D61A" w14:textId="7A5F2C36" w:rsidR="0068566F" w:rsidRPr="0068566F" w:rsidRDefault="0068566F" w:rsidP="00267422">
      <w:pPr>
        <w:spacing w:before="240"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bookmarkStart w:id="1" w:name="_Hlk85384385"/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Los términos en mayúsculas utilizados y no definidos expresamente en </w:t>
      </w:r>
      <w:r w:rsidR="000A3CA1">
        <w:rPr>
          <w:rFonts w:eastAsia="Times New Roman"/>
          <w:color w:val="0D0D0D" w:themeColor="text1" w:themeTint="F2"/>
          <w:sz w:val="20"/>
          <w:szCs w:val="20"/>
          <w:lang w:val="es-ES"/>
        </w:rPr>
        <w:t>este Certificado de Asistencia</w:t>
      </w:r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 tienen el significado que se les da en 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 xml:space="preserve">el </w:t>
      </w:r>
      <w:r w:rsidR="00F84A84">
        <w:rPr>
          <w:rFonts w:eastAsia="Times New Roman"/>
          <w:color w:val="0D0D0D" w:themeColor="text1" w:themeTint="F2"/>
          <w:sz w:val="20"/>
          <w:szCs w:val="20"/>
          <w:lang w:val="es-ES"/>
        </w:rPr>
        <w:t>Aviso</w:t>
      </w:r>
      <w:r>
        <w:rPr>
          <w:rFonts w:eastAsia="Times New Roman"/>
          <w:color w:val="0D0D0D" w:themeColor="text1" w:themeTint="F2"/>
          <w:sz w:val="20"/>
          <w:szCs w:val="20"/>
          <w:lang w:val="es-ES"/>
        </w:rPr>
        <w:t>.</w:t>
      </w:r>
    </w:p>
    <w:bookmarkEnd w:id="1"/>
    <w:p w14:paraId="58A53B1F" w14:textId="353DC301" w:rsidR="001061F9" w:rsidRPr="0068566F" w:rsidRDefault="0068566F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Nombre de contacto</w:t>
      </w:r>
      <w:r w:rsidR="001061F9"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:</w:t>
      </w:r>
    </w:p>
    <w:p w14:paraId="55D9F37F" w14:textId="54FD35E8" w:rsidR="001061F9" w:rsidRPr="0068566F" w:rsidRDefault="0068566F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  <w:lang w:val="es-ES"/>
        </w:rPr>
      </w:pPr>
      <w:r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Número de teléfono</w:t>
      </w:r>
      <w:r w:rsidR="001061F9" w:rsidRPr="0068566F">
        <w:rPr>
          <w:rFonts w:eastAsia="Times New Roman"/>
          <w:color w:val="0D0D0D" w:themeColor="text1" w:themeTint="F2"/>
          <w:sz w:val="20"/>
          <w:szCs w:val="20"/>
          <w:lang w:val="es-ES"/>
        </w:rPr>
        <w:t>:</w:t>
      </w:r>
    </w:p>
    <w:p w14:paraId="255F23CF" w14:textId="77777777" w:rsidR="001061F9" w:rsidRPr="001061F9" w:rsidRDefault="001061F9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Email:</w:t>
      </w:r>
    </w:p>
    <w:p w14:paraId="7504082E" w14:textId="36BAC0ED" w:rsidR="0037710E" w:rsidRDefault="0037710E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</w:p>
    <w:p w14:paraId="35881373" w14:textId="3D6AE5C5" w:rsidR="0037710E" w:rsidRDefault="0068566F" w:rsidP="0037710E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Fecha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>:</w:t>
      </w:r>
    </w:p>
    <w:p w14:paraId="1EA1460C" w14:textId="31BB1D01" w:rsidR="0037710E" w:rsidRDefault="0068566F" w:rsidP="0037710E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Firma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 xml:space="preserve">: </w:t>
      </w:r>
    </w:p>
    <w:p w14:paraId="28E873E8" w14:textId="5222933A" w:rsidR="0037710E" w:rsidRDefault="0037710E">
      <w:pPr>
        <w:rPr>
          <w:rFonts w:eastAsia="Times New Roman"/>
          <w:color w:val="0D0D0D" w:themeColor="text1" w:themeTint="F2"/>
          <w:sz w:val="20"/>
          <w:szCs w:val="20"/>
        </w:rPr>
      </w:pPr>
    </w:p>
    <w:sectPr w:rsidR="0037710E" w:rsidSect="004F7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9F34E" w14:textId="77777777" w:rsidR="001D55B8" w:rsidRDefault="001D55B8" w:rsidP="00D90C5F">
      <w:r>
        <w:separator/>
      </w:r>
    </w:p>
  </w:endnote>
  <w:endnote w:type="continuationSeparator" w:id="0">
    <w:p w14:paraId="15377196" w14:textId="77777777" w:rsidR="001D55B8" w:rsidRDefault="001D55B8" w:rsidP="00D9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B2FC" w14:textId="77777777" w:rsidR="00A27E30" w:rsidRDefault="00A27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559E1" w14:textId="77777777" w:rsidR="00A27E30" w:rsidRDefault="00A27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578B7" w14:textId="77777777" w:rsidR="00A27E30" w:rsidRDefault="00A27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7B7CA" w14:textId="77777777" w:rsidR="001D55B8" w:rsidRDefault="001D55B8" w:rsidP="00D90C5F">
      <w:r>
        <w:separator/>
      </w:r>
    </w:p>
  </w:footnote>
  <w:footnote w:type="continuationSeparator" w:id="0">
    <w:p w14:paraId="46989C25" w14:textId="77777777" w:rsidR="001D55B8" w:rsidRDefault="001D55B8" w:rsidP="00D9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39280" w14:textId="77777777" w:rsidR="00A27E30" w:rsidRDefault="00A27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DE28C" w14:textId="58B4517B" w:rsidR="00E90EA7" w:rsidRPr="00F119C4" w:rsidRDefault="00E90EA7" w:rsidP="00F119C4">
    <w:pPr>
      <w:pStyle w:val="Header"/>
    </w:pPr>
    <w:r w:rsidRPr="00F119C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8982" w14:textId="77777777" w:rsidR="00A27E30" w:rsidRDefault="00A27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63E9"/>
    <w:multiLevelType w:val="hybridMultilevel"/>
    <w:tmpl w:val="898AFEDC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3CFACC5E">
      <w:start w:val="1"/>
      <w:numFmt w:val="bullet"/>
      <w:lvlText w:val="–"/>
      <w:lvlJc w:val="left"/>
      <w:pPr>
        <w:ind w:left="1440" w:hanging="360"/>
      </w:pPr>
      <w:rPr>
        <w:rFonts w:ascii="Georgia" w:hAnsi="Georg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7D36"/>
    <w:multiLevelType w:val="multilevel"/>
    <w:tmpl w:val="A5622E4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51417"/>
    <w:multiLevelType w:val="multilevel"/>
    <w:tmpl w:val="EB7A5E0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0047C"/>
    <w:multiLevelType w:val="multilevel"/>
    <w:tmpl w:val="6E1CA34E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E7396"/>
    <w:multiLevelType w:val="hybridMultilevel"/>
    <w:tmpl w:val="04F8080E"/>
    <w:lvl w:ilvl="0" w:tplc="F914379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13B154B"/>
    <w:multiLevelType w:val="hybridMultilevel"/>
    <w:tmpl w:val="2CE254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6BC5"/>
    <w:multiLevelType w:val="hybridMultilevel"/>
    <w:tmpl w:val="7C10F7B4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7C7"/>
    <w:multiLevelType w:val="hybridMultilevel"/>
    <w:tmpl w:val="780CEA28"/>
    <w:lvl w:ilvl="0" w:tplc="4D008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7D59"/>
    <w:multiLevelType w:val="multilevel"/>
    <w:tmpl w:val="01CC5728"/>
    <w:lvl w:ilvl="0">
      <w:start w:val="5"/>
      <w:numFmt w:val="lowerLetter"/>
      <w:lvlText w:val="(%1)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9E47B0"/>
    <w:multiLevelType w:val="hybridMultilevel"/>
    <w:tmpl w:val="CE9A6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3DCE"/>
    <w:multiLevelType w:val="multilevel"/>
    <w:tmpl w:val="AC9687E0"/>
    <w:lvl w:ilvl="0">
      <w:numFmt w:val="bullet"/>
      <w:lvlText w:val=""/>
      <w:lvlJc w:val="left"/>
      <w:pPr>
        <w:tabs>
          <w:tab w:val="num" w:pos="216"/>
        </w:tabs>
        <w:ind w:left="284" w:hanging="284"/>
      </w:pPr>
      <w:rPr>
        <w:rFonts w:ascii="Wingdings" w:hAnsi="Wingdings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2835DC"/>
    <w:multiLevelType w:val="multilevel"/>
    <w:tmpl w:val="15B6561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2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CC7F7A"/>
    <w:multiLevelType w:val="multilevel"/>
    <w:tmpl w:val="A0767B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 w15:restartNumberingAfterBreak="0">
    <w:nsid w:val="3456144E"/>
    <w:multiLevelType w:val="multilevel"/>
    <w:tmpl w:val="5FEE9748"/>
    <w:lvl w:ilvl="0">
      <w:start w:val="5"/>
      <w:numFmt w:val="decimal"/>
      <w:lvlText w:val="%1."/>
      <w:lvlJc w:val="left"/>
      <w:pPr>
        <w:tabs>
          <w:tab w:val="num" w:pos="1152"/>
        </w:tabs>
        <w:ind w:left="576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576" w:firstLine="0"/>
      </w:pPr>
      <w:rPr>
        <w:rFonts w:hint="default"/>
      </w:rPr>
    </w:lvl>
    <w:lvl w:ilvl="2">
      <w:numFmt w:val="decimal"/>
      <w:lvlText w:val=""/>
      <w:lvlJc w:val="left"/>
      <w:pPr>
        <w:ind w:left="576" w:firstLine="0"/>
      </w:pPr>
      <w:rPr>
        <w:rFonts w:hint="default"/>
      </w:rPr>
    </w:lvl>
    <w:lvl w:ilvl="3">
      <w:numFmt w:val="decimal"/>
      <w:lvlText w:val=""/>
      <w:lvlJc w:val="left"/>
      <w:pPr>
        <w:ind w:left="576" w:firstLine="0"/>
      </w:pPr>
      <w:rPr>
        <w:rFonts w:hint="default"/>
      </w:rPr>
    </w:lvl>
    <w:lvl w:ilvl="4">
      <w:numFmt w:val="decimal"/>
      <w:lvlText w:val=""/>
      <w:lvlJc w:val="left"/>
      <w:pPr>
        <w:ind w:left="576" w:firstLine="0"/>
      </w:pPr>
      <w:rPr>
        <w:rFonts w:hint="default"/>
      </w:rPr>
    </w:lvl>
    <w:lvl w:ilvl="5">
      <w:numFmt w:val="decimal"/>
      <w:lvlText w:val=""/>
      <w:lvlJc w:val="left"/>
      <w:pPr>
        <w:ind w:left="576" w:firstLine="0"/>
      </w:pPr>
      <w:rPr>
        <w:rFonts w:hint="default"/>
      </w:rPr>
    </w:lvl>
    <w:lvl w:ilvl="6">
      <w:numFmt w:val="decimal"/>
      <w:lvlText w:val=""/>
      <w:lvlJc w:val="left"/>
      <w:pPr>
        <w:ind w:left="576" w:firstLine="0"/>
      </w:pPr>
      <w:rPr>
        <w:rFonts w:hint="default"/>
      </w:rPr>
    </w:lvl>
    <w:lvl w:ilvl="7">
      <w:numFmt w:val="decimal"/>
      <w:lvlText w:val=""/>
      <w:lvlJc w:val="left"/>
      <w:pPr>
        <w:ind w:left="576" w:firstLine="0"/>
      </w:pPr>
      <w:rPr>
        <w:rFonts w:hint="default"/>
      </w:rPr>
    </w:lvl>
    <w:lvl w:ilvl="8">
      <w:numFmt w:val="decimal"/>
      <w:lvlText w:val=""/>
      <w:lvlJc w:val="left"/>
      <w:pPr>
        <w:ind w:left="576" w:firstLine="0"/>
      </w:pPr>
      <w:rPr>
        <w:rFonts w:hint="default"/>
      </w:rPr>
    </w:lvl>
  </w:abstractNum>
  <w:abstractNum w:abstractNumId="14" w15:restartNumberingAfterBreak="0">
    <w:nsid w:val="359A0414"/>
    <w:multiLevelType w:val="hybridMultilevel"/>
    <w:tmpl w:val="CA2CA198"/>
    <w:lvl w:ilvl="0" w:tplc="7474EAF2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133D95"/>
    <w:multiLevelType w:val="hybridMultilevel"/>
    <w:tmpl w:val="6DB67280"/>
    <w:lvl w:ilvl="0" w:tplc="4558A6F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6C97"/>
    <w:multiLevelType w:val="hybridMultilevel"/>
    <w:tmpl w:val="7CBE2C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C7E94"/>
    <w:multiLevelType w:val="multilevel"/>
    <w:tmpl w:val="3F5ABA4E"/>
    <w:lvl w:ilvl="0">
      <w:start w:val="1"/>
      <w:numFmt w:val="lowerRoman"/>
      <w:lvlText w:val="(%1)"/>
      <w:lvlJc w:val="left"/>
      <w:pPr>
        <w:tabs>
          <w:tab w:val="left" w:pos="4248"/>
        </w:tabs>
      </w:pPr>
      <w:rPr>
        <w:rFonts w:ascii="Times New Roman" w:eastAsia="Times New Roman" w:hAnsi="Times New Roman" w:cs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B72048"/>
    <w:multiLevelType w:val="multilevel"/>
    <w:tmpl w:val="4B60048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B8639E"/>
    <w:multiLevelType w:val="hybridMultilevel"/>
    <w:tmpl w:val="CD9A2452"/>
    <w:lvl w:ilvl="0" w:tplc="C5CA80D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64139"/>
    <w:multiLevelType w:val="hybridMultilevel"/>
    <w:tmpl w:val="766C87D0"/>
    <w:lvl w:ilvl="0" w:tplc="3CFACC5E">
      <w:start w:val="1"/>
      <w:numFmt w:val="bullet"/>
      <w:lvlText w:val="–"/>
      <w:lvlJc w:val="left"/>
      <w:pPr>
        <w:ind w:left="1080" w:hanging="72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4465A"/>
    <w:multiLevelType w:val="hybridMultilevel"/>
    <w:tmpl w:val="70841946"/>
    <w:lvl w:ilvl="0" w:tplc="512211C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130C4"/>
    <w:multiLevelType w:val="multilevel"/>
    <w:tmpl w:val="E37E07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3" w15:restartNumberingAfterBreak="0">
    <w:nsid w:val="4EC17B4E"/>
    <w:multiLevelType w:val="multilevel"/>
    <w:tmpl w:val="64F80572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Georgia" w:hAnsi="Georgia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4720E"/>
    <w:multiLevelType w:val="multilevel"/>
    <w:tmpl w:val="938CC888"/>
    <w:lvl w:ilvl="0">
      <w:start w:val="4"/>
      <w:numFmt w:val="decimal"/>
      <w:lvlText w:val="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5E1121"/>
    <w:multiLevelType w:val="hybridMultilevel"/>
    <w:tmpl w:val="93DE1336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02E53"/>
    <w:multiLevelType w:val="multilevel"/>
    <w:tmpl w:val="C46281C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CE516A"/>
    <w:multiLevelType w:val="hybridMultilevel"/>
    <w:tmpl w:val="143812B6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460E8"/>
    <w:multiLevelType w:val="hybridMultilevel"/>
    <w:tmpl w:val="A9D2579A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2F72738A">
      <w:start w:val="2"/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427A8"/>
    <w:multiLevelType w:val="hybridMultilevel"/>
    <w:tmpl w:val="30324896"/>
    <w:lvl w:ilvl="0" w:tplc="1D18981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F027F"/>
    <w:multiLevelType w:val="hybridMultilevel"/>
    <w:tmpl w:val="E08883AA"/>
    <w:lvl w:ilvl="0" w:tplc="EA46030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4362C"/>
    <w:multiLevelType w:val="hybridMultilevel"/>
    <w:tmpl w:val="EEB07DBC"/>
    <w:lvl w:ilvl="0" w:tplc="CA944D7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A6FE6"/>
    <w:multiLevelType w:val="hybridMultilevel"/>
    <w:tmpl w:val="3AE2602A"/>
    <w:lvl w:ilvl="0" w:tplc="6024B5B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E6F74"/>
    <w:multiLevelType w:val="hybridMultilevel"/>
    <w:tmpl w:val="208CF070"/>
    <w:lvl w:ilvl="0" w:tplc="3CFACC5E">
      <w:start w:val="1"/>
      <w:numFmt w:val="bullet"/>
      <w:lvlText w:val="–"/>
      <w:lvlJc w:val="left"/>
      <w:pPr>
        <w:ind w:left="576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4" w15:restartNumberingAfterBreak="0">
    <w:nsid w:val="7ED04F58"/>
    <w:multiLevelType w:val="hybridMultilevel"/>
    <w:tmpl w:val="72D4A9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22"/>
  </w:num>
  <w:num w:numId="7">
    <w:abstractNumId w:val="9"/>
  </w:num>
  <w:num w:numId="8">
    <w:abstractNumId w:val="20"/>
  </w:num>
  <w:num w:numId="9">
    <w:abstractNumId w:val="23"/>
  </w:num>
  <w:num w:numId="10">
    <w:abstractNumId w:val="6"/>
  </w:num>
  <w:num w:numId="11">
    <w:abstractNumId w:val="30"/>
  </w:num>
  <w:num w:numId="12">
    <w:abstractNumId w:val="33"/>
  </w:num>
  <w:num w:numId="13">
    <w:abstractNumId w:val="28"/>
  </w:num>
  <w:num w:numId="14">
    <w:abstractNumId w:val="7"/>
  </w:num>
  <w:num w:numId="15">
    <w:abstractNumId w:val="27"/>
  </w:num>
  <w:num w:numId="16">
    <w:abstractNumId w:val="25"/>
  </w:num>
  <w:num w:numId="17">
    <w:abstractNumId w:val="31"/>
  </w:num>
  <w:num w:numId="18">
    <w:abstractNumId w:val="19"/>
  </w:num>
  <w:num w:numId="19">
    <w:abstractNumId w:val="32"/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88"/>
          </w:tabs>
          <w:ind w:left="284" w:hanging="284"/>
        </w:pPr>
        <w:rPr>
          <w:rFonts w:ascii="Times New Roman" w:eastAsia="Times New Roman" w:hAnsi="Times New Roman" w:hint="default"/>
          <w:color w:val="000000"/>
          <w:spacing w:val="0"/>
          <w:w w:val="100"/>
          <w:sz w:val="22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</w:num>
  <w:num w:numId="21">
    <w:abstractNumId w:val="4"/>
  </w:num>
  <w:num w:numId="22">
    <w:abstractNumId w:val="0"/>
  </w:num>
  <w:num w:numId="23">
    <w:abstractNumId w:val="15"/>
  </w:num>
  <w:num w:numId="24">
    <w:abstractNumId w:val="29"/>
  </w:num>
  <w:num w:numId="25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imes New Roman" w:eastAsia="Times New Roman" w:hAnsi="Times New Roman" w:hint="default"/>
          <w:color w:val="000000"/>
          <w:spacing w:val="0"/>
          <w:w w:val="100"/>
          <w:sz w:val="22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</w:num>
  <w:num w:numId="26">
    <w:abstractNumId w:val="5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 w:numId="31">
    <w:abstractNumId w:val="16"/>
  </w:num>
  <w:num w:numId="32">
    <w:abstractNumId w:val="3"/>
  </w:num>
  <w:num w:numId="33">
    <w:abstractNumId w:val="8"/>
  </w:num>
  <w:num w:numId="34">
    <w:abstractNumId w:val="24"/>
  </w:num>
  <w:num w:numId="35">
    <w:abstractNumId w:val="14"/>
  </w:num>
  <w:num w:numId="36">
    <w:abstractNumId w:val="2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EUROPE-LEGAL||1~252863385||2~4||3~Project Corvus | Aviso de los Bonos cotizados en España (Anexo 2) - 2028 Bonds||5~JAGONZALEZ||6~JAGONZALEZ||8~DOC||10~10/01/2022 17:59:19||11~10/01/2022 17:59:03||13~35061||14~False||17~private||18~JAGONZALEZ||19~JAGONZALEZ||21~True||22~True||25~136377||26~0033||60~Inmobiliaria Colonial SOCIMI S.A.||61~Project Corvus||74~González, Javier||75~González, Javier||76~WORD 2007||77~Document||80~González, Javier||82~docx||85~10/01/2022 17:59:31||99~01/01/0001 0:00:00||102~False||106~C:\Users\jagonzalez\AppData\Roaming\iManage\Work\Recent\Project Corvus _136377_0033_ - Spain\Project Corvus _ Aviso de los Bonos cotizados en España (Anexo 2) - 2028 Bonds(252863385.4).docx||107~01/01/0001 0:00:00||109~10/01/2022 18:56:58||112~01/01/0001 0:00:00||113~10/01/2022 17:59:03||114~10/01/2022 17:59:19||117~True||118~False||124~False||"/>
    <w:docVar w:name="ForteTempFile" w:val="C:\Users\a-cretford\AppData\Local\Temp\9\3da74179-3a33-42f6-aff9-f766e26957b2.docx"/>
    <w:docVar w:name="zzmp10mSEGsValidated" w:val="1"/>
    <w:docVar w:name="zzmp10NoTrailerPromptID" w:val="EUROPE-LEGAL.252863385.4"/>
    <w:docVar w:name="zzmpCompatibilityMode" w:val="15"/>
    <w:docVar w:name="zzmpLegacyTrailerRemoved" w:val="True"/>
  </w:docVars>
  <w:rsids>
    <w:rsidRoot w:val="00DF3C69"/>
    <w:rsid w:val="000012AD"/>
    <w:rsid w:val="00006F1A"/>
    <w:rsid w:val="000141C1"/>
    <w:rsid w:val="0002025D"/>
    <w:rsid w:val="00022274"/>
    <w:rsid w:val="000576C6"/>
    <w:rsid w:val="000732BE"/>
    <w:rsid w:val="00073E0B"/>
    <w:rsid w:val="00084CE8"/>
    <w:rsid w:val="000909E6"/>
    <w:rsid w:val="000A3CA1"/>
    <w:rsid w:val="000B2367"/>
    <w:rsid w:val="000B26D9"/>
    <w:rsid w:val="000B2B79"/>
    <w:rsid w:val="000D27C5"/>
    <w:rsid w:val="000D4D93"/>
    <w:rsid w:val="000E0A86"/>
    <w:rsid w:val="000E52D5"/>
    <w:rsid w:val="000E754C"/>
    <w:rsid w:val="000F4403"/>
    <w:rsid w:val="000F46CE"/>
    <w:rsid w:val="000F5395"/>
    <w:rsid w:val="001007AC"/>
    <w:rsid w:val="001061F9"/>
    <w:rsid w:val="00111F14"/>
    <w:rsid w:val="00114236"/>
    <w:rsid w:val="00114F7B"/>
    <w:rsid w:val="00121E0E"/>
    <w:rsid w:val="00123EC8"/>
    <w:rsid w:val="001268D3"/>
    <w:rsid w:val="0013078B"/>
    <w:rsid w:val="001312A9"/>
    <w:rsid w:val="00140865"/>
    <w:rsid w:val="001417F4"/>
    <w:rsid w:val="00141C24"/>
    <w:rsid w:val="001433EA"/>
    <w:rsid w:val="00153A1D"/>
    <w:rsid w:val="00167150"/>
    <w:rsid w:val="00172623"/>
    <w:rsid w:val="001800A9"/>
    <w:rsid w:val="001809FE"/>
    <w:rsid w:val="00184732"/>
    <w:rsid w:val="001C74ED"/>
    <w:rsid w:val="001D55B8"/>
    <w:rsid w:val="001D7E09"/>
    <w:rsid w:val="001E5E9D"/>
    <w:rsid w:val="001F16AB"/>
    <w:rsid w:val="00204A92"/>
    <w:rsid w:val="002155EE"/>
    <w:rsid w:val="00222530"/>
    <w:rsid w:val="002332FA"/>
    <w:rsid w:val="00235AB4"/>
    <w:rsid w:val="00237F60"/>
    <w:rsid w:val="00257668"/>
    <w:rsid w:val="00267422"/>
    <w:rsid w:val="00272A39"/>
    <w:rsid w:val="00283239"/>
    <w:rsid w:val="002A20C7"/>
    <w:rsid w:val="002C2490"/>
    <w:rsid w:val="002C6246"/>
    <w:rsid w:val="002D1988"/>
    <w:rsid w:val="002D481D"/>
    <w:rsid w:val="002E1DA9"/>
    <w:rsid w:val="002E4079"/>
    <w:rsid w:val="002F2F30"/>
    <w:rsid w:val="00343865"/>
    <w:rsid w:val="00346F70"/>
    <w:rsid w:val="003618B3"/>
    <w:rsid w:val="00362B18"/>
    <w:rsid w:val="00370BDB"/>
    <w:rsid w:val="00370E5F"/>
    <w:rsid w:val="00371918"/>
    <w:rsid w:val="00374640"/>
    <w:rsid w:val="0037710E"/>
    <w:rsid w:val="00377C22"/>
    <w:rsid w:val="003A1398"/>
    <w:rsid w:val="003A3540"/>
    <w:rsid w:val="003B66AF"/>
    <w:rsid w:val="003C2609"/>
    <w:rsid w:val="003C54FC"/>
    <w:rsid w:val="003D297E"/>
    <w:rsid w:val="003D411F"/>
    <w:rsid w:val="003E5E56"/>
    <w:rsid w:val="003E7934"/>
    <w:rsid w:val="00404C33"/>
    <w:rsid w:val="00406432"/>
    <w:rsid w:val="00411F1A"/>
    <w:rsid w:val="00416F4C"/>
    <w:rsid w:val="0041780B"/>
    <w:rsid w:val="00417A2A"/>
    <w:rsid w:val="00421792"/>
    <w:rsid w:val="00421FF3"/>
    <w:rsid w:val="00423509"/>
    <w:rsid w:val="00423C5E"/>
    <w:rsid w:val="00433467"/>
    <w:rsid w:val="004336B8"/>
    <w:rsid w:val="0043617C"/>
    <w:rsid w:val="00444895"/>
    <w:rsid w:val="00446714"/>
    <w:rsid w:val="00460921"/>
    <w:rsid w:val="00465B9E"/>
    <w:rsid w:val="00472093"/>
    <w:rsid w:val="00473388"/>
    <w:rsid w:val="0047527C"/>
    <w:rsid w:val="00482D1C"/>
    <w:rsid w:val="00490371"/>
    <w:rsid w:val="0049327D"/>
    <w:rsid w:val="004A79DA"/>
    <w:rsid w:val="004B215C"/>
    <w:rsid w:val="004C3D43"/>
    <w:rsid w:val="004C6303"/>
    <w:rsid w:val="004C7EA5"/>
    <w:rsid w:val="004E085C"/>
    <w:rsid w:val="004E1874"/>
    <w:rsid w:val="004E3E12"/>
    <w:rsid w:val="004F54DA"/>
    <w:rsid w:val="004F7543"/>
    <w:rsid w:val="00501D2A"/>
    <w:rsid w:val="00506BDD"/>
    <w:rsid w:val="005157C7"/>
    <w:rsid w:val="005215F1"/>
    <w:rsid w:val="00522127"/>
    <w:rsid w:val="005232AC"/>
    <w:rsid w:val="00524851"/>
    <w:rsid w:val="005351E3"/>
    <w:rsid w:val="00541C81"/>
    <w:rsid w:val="005439AC"/>
    <w:rsid w:val="00557A5F"/>
    <w:rsid w:val="00561848"/>
    <w:rsid w:val="00575B72"/>
    <w:rsid w:val="00586D93"/>
    <w:rsid w:val="00594810"/>
    <w:rsid w:val="005A0A42"/>
    <w:rsid w:val="005A3099"/>
    <w:rsid w:val="005B0E17"/>
    <w:rsid w:val="005B727F"/>
    <w:rsid w:val="005C02CA"/>
    <w:rsid w:val="005D5658"/>
    <w:rsid w:val="005D6F02"/>
    <w:rsid w:val="005E464D"/>
    <w:rsid w:val="005F4735"/>
    <w:rsid w:val="005F6691"/>
    <w:rsid w:val="005F72CE"/>
    <w:rsid w:val="005F7441"/>
    <w:rsid w:val="00601BA8"/>
    <w:rsid w:val="00607BDD"/>
    <w:rsid w:val="00617339"/>
    <w:rsid w:val="0061797B"/>
    <w:rsid w:val="006339C7"/>
    <w:rsid w:val="0063654B"/>
    <w:rsid w:val="00642359"/>
    <w:rsid w:val="00642700"/>
    <w:rsid w:val="006511DD"/>
    <w:rsid w:val="00653C27"/>
    <w:rsid w:val="00665A51"/>
    <w:rsid w:val="006660FB"/>
    <w:rsid w:val="006753D0"/>
    <w:rsid w:val="0068481F"/>
    <w:rsid w:val="0068566F"/>
    <w:rsid w:val="006934E4"/>
    <w:rsid w:val="00695890"/>
    <w:rsid w:val="00697891"/>
    <w:rsid w:val="006A5F2E"/>
    <w:rsid w:val="006A74C7"/>
    <w:rsid w:val="006B7A27"/>
    <w:rsid w:val="006C077F"/>
    <w:rsid w:val="006C5778"/>
    <w:rsid w:val="006D3BEC"/>
    <w:rsid w:val="006E74BF"/>
    <w:rsid w:val="006F4332"/>
    <w:rsid w:val="006F6EEB"/>
    <w:rsid w:val="00700AA0"/>
    <w:rsid w:val="007018ED"/>
    <w:rsid w:val="00701AD4"/>
    <w:rsid w:val="00717BE3"/>
    <w:rsid w:val="0073626B"/>
    <w:rsid w:val="00737042"/>
    <w:rsid w:val="00747FDC"/>
    <w:rsid w:val="0075093C"/>
    <w:rsid w:val="00755AB3"/>
    <w:rsid w:val="00760E85"/>
    <w:rsid w:val="00765654"/>
    <w:rsid w:val="00776A2B"/>
    <w:rsid w:val="00780B05"/>
    <w:rsid w:val="00784F4F"/>
    <w:rsid w:val="0078618B"/>
    <w:rsid w:val="00786A78"/>
    <w:rsid w:val="00786F0A"/>
    <w:rsid w:val="00792037"/>
    <w:rsid w:val="0079525D"/>
    <w:rsid w:val="007A14FA"/>
    <w:rsid w:val="007A7CB8"/>
    <w:rsid w:val="007B058A"/>
    <w:rsid w:val="007B08BC"/>
    <w:rsid w:val="007C2062"/>
    <w:rsid w:val="007C3CE0"/>
    <w:rsid w:val="007C4331"/>
    <w:rsid w:val="007D5088"/>
    <w:rsid w:val="007E4A29"/>
    <w:rsid w:val="007F40EE"/>
    <w:rsid w:val="00805709"/>
    <w:rsid w:val="00822B5E"/>
    <w:rsid w:val="00836D9E"/>
    <w:rsid w:val="008435A0"/>
    <w:rsid w:val="0085169B"/>
    <w:rsid w:val="00857BEB"/>
    <w:rsid w:val="00866A29"/>
    <w:rsid w:val="00866F5D"/>
    <w:rsid w:val="008952CF"/>
    <w:rsid w:val="008A411B"/>
    <w:rsid w:val="008B1000"/>
    <w:rsid w:val="008C1A79"/>
    <w:rsid w:val="008C3E19"/>
    <w:rsid w:val="008D31F2"/>
    <w:rsid w:val="008D5EF0"/>
    <w:rsid w:val="008D71F4"/>
    <w:rsid w:val="009048A3"/>
    <w:rsid w:val="0091008A"/>
    <w:rsid w:val="00914DD9"/>
    <w:rsid w:val="00930922"/>
    <w:rsid w:val="0093206D"/>
    <w:rsid w:val="00933EAE"/>
    <w:rsid w:val="009363B6"/>
    <w:rsid w:val="00942AE4"/>
    <w:rsid w:val="00957EC1"/>
    <w:rsid w:val="009623EA"/>
    <w:rsid w:val="009703BB"/>
    <w:rsid w:val="009711E9"/>
    <w:rsid w:val="009762EA"/>
    <w:rsid w:val="00977791"/>
    <w:rsid w:val="009829B9"/>
    <w:rsid w:val="00997F04"/>
    <w:rsid w:val="009B6E0E"/>
    <w:rsid w:val="009C30CD"/>
    <w:rsid w:val="009C54F8"/>
    <w:rsid w:val="009C6250"/>
    <w:rsid w:val="009D1E69"/>
    <w:rsid w:val="009D23D1"/>
    <w:rsid w:val="009D5E7F"/>
    <w:rsid w:val="009E4416"/>
    <w:rsid w:val="009F2277"/>
    <w:rsid w:val="00A035F4"/>
    <w:rsid w:val="00A13884"/>
    <w:rsid w:val="00A2120B"/>
    <w:rsid w:val="00A22369"/>
    <w:rsid w:val="00A27E30"/>
    <w:rsid w:val="00A304F8"/>
    <w:rsid w:val="00A34A7F"/>
    <w:rsid w:val="00A375F6"/>
    <w:rsid w:val="00A43163"/>
    <w:rsid w:val="00A50A24"/>
    <w:rsid w:val="00A52D8A"/>
    <w:rsid w:val="00A65BB9"/>
    <w:rsid w:val="00A702CC"/>
    <w:rsid w:val="00A71623"/>
    <w:rsid w:val="00A81935"/>
    <w:rsid w:val="00A94D97"/>
    <w:rsid w:val="00AA0F9F"/>
    <w:rsid w:val="00AA2B72"/>
    <w:rsid w:val="00AA4253"/>
    <w:rsid w:val="00AA4C24"/>
    <w:rsid w:val="00AB1D1E"/>
    <w:rsid w:val="00AB7549"/>
    <w:rsid w:val="00AC058D"/>
    <w:rsid w:val="00AC0BB1"/>
    <w:rsid w:val="00AC2726"/>
    <w:rsid w:val="00AD13FF"/>
    <w:rsid w:val="00AD16AC"/>
    <w:rsid w:val="00AE571D"/>
    <w:rsid w:val="00AE7C10"/>
    <w:rsid w:val="00AF612D"/>
    <w:rsid w:val="00B114E6"/>
    <w:rsid w:val="00B125AB"/>
    <w:rsid w:val="00B51731"/>
    <w:rsid w:val="00B577F7"/>
    <w:rsid w:val="00B61330"/>
    <w:rsid w:val="00B66EBC"/>
    <w:rsid w:val="00B70903"/>
    <w:rsid w:val="00B83500"/>
    <w:rsid w:val="00BA1518"/>
    <w:rsid w:val="00BA69A7"/>
    <w:rsid w:val="00BA7680"/>
    <w:rsid w:val="00BE63EF"/>
    <w:rsid w:val="00BF3E34"/>
    <w:rsid w:val="00BF4AA6"/>
    <w:rsid w:val="00C017EC"/>
    <w:rsid w:val="00C040D2"/>
    <w:rsid w:val="00C053E1"/>
    <w:rsid w:val="00C2307E"/>
    <w:rsid w:val="00C2700D"/>
    <w:rsid w:val="00C36BB9"/>
    <w:rsid w:val="00C37669"/>
    <w:rsid w:val="00C4211F"/>
    <w:rsid w:val="00C44EA5"/>
    <w:rsid w:val="00C4780A"/>
    <w:rsid w:val="00C47B47"/>
    <w:rsid w:val="00C555E8"/>
    <w:rsid w:val="00C60EA2"/>
    <w:rsid w:val="00C627F0"/>
    <w:rsid w:val="00C67F1C"/>
    <w:rsid w:val="00C8158D"/>
    <w:rsid w:val="00C91681"/>
    <w:rsid w:val="00C9227C"/>
    <w:rsid w:val="00C93EE0"/>
    <w:rsid w:val="00CA3664"/>
    <w:rsid w:val="00CA3878"/>
    <w:rsid w:val="00CA751B"/>
    <w:rsid w:val="00CB211C"/>
    <w:rsid w:val="00CB3027"/>
    <w:rsid w:val="00CD1864"/>
    <w:rsid w:val="00CD3524"/>
    <w:rsid w:val="00CD4B96"/>
    <w:rsid w:val="00CE3F98"/>
    <w:rsid w:val="00CE47A9"/>
    <w:rsid w:val="00D05CAC"/>
    <w:rsid w:val="00D118F5"/>
    <w:rsid w:val="00D1460E"/>
    <w:rsid w:val="00D30AA2"/>
    <w:rsid w:val="00D31CFB"/>
    <w:rsid w:val="00D619C6"/>
    <w:rsid w:val="00D66B73"/>
    <w:rsid w:val="00D67A07"/>
    <w:rsid w:val="00D72049"/>
    <w:rsid w:val="00D757F7"/>
    <w:rsid w:val="00D76846"/>
    <w:rsid w:val="00D83322"/>
    <w:rsid w:val="00D90C5F"/>
    <w:rsid w:val="00DA78A1"/>
    <w:rsid w:val="00DB09E0"/>
    <w:rsid w:val="00DB0E37"/>
    <w:rsid w:val="00DC3AB4"/>
    <w:rsid w:val="00DC54AD"/>
    <w:rsid w:val="00DD0A72"/>
    <w:rsid w:val="00DD1A19"/>
    <w:rsid w:val="00DE6DF3"/>
    <w:rsid w:val="00DE7729"/>
    <w:rsid w:val="00DF3C69"/>
    <w:rsid w:val="00DF5EB3"/>
    <w:rsid w:val="00E252CD"/>
    <w:rsid w:val="00E368DA"/>
    <w:rsid w:val="00E45C4E"/>
    <w:rsid w:val="00E620FC"/>
    <w:rsid w:val="00E62F55"/>
    <w:rsid w:val="00E63754"/>
    <w:rsid w:val="00E71CD5"/>
    <w:rsid w:val="00E81E38"/>
    <w:rsid w:val="00E821D8"/>
    <w:rsid w:val="00E90EA7"/>
    <w:rsid w:val="00EA5E1B"/>
    <w:rsid w:val="00EA78CA"/>
    <w:rsid w:val="00EC3FDB"/>
    <w:rsid w:val="00EC430A"/>
    <w:rsid w:val="00ED4707"/>
    <w:rsid w:val="00ED5E39"/>
    <w:rsid w:val="00EF58DE"/>
    <w:rsid w:val="00F03A46"/>
    <w:rsid w:val="00F07478"/>
    <w:rsid w:val="00F119C4"/>
    <w:rsid w:val="00F3304A"/>
    <w:rsid w:val="00F33172"/>
    <w:rsid w:val="00F37A75"/>
    <w:rsid w:val="00F566E4"/>
    <w:rsid w:val="00F57066"/>
    <w:rsid w:val="00F63A10"/>
    <w:rsid w:val="00F72277"/>
    <w:rsid w:val="00F72716"/>
    <w:rsid w:val="00F775A8"/>
    <w:rsid w:val="00F8195A"/>
    <w:rsid w:val="00F84A84"/>
    <w:rsid w:val="00F86772"/>
    <w:rsid w:val="00F871D1"/>
    <w:rsid w:val="00F96097"/>
    <w:rsid w:val="00F96CE5"/>
    <w:rsid w:val="00F9788B"/>
    <w:rsid w:val="00FA2BD0"/>
    <w:rsid w:val="00FB04FC"/>
    <w:rsid w:val="00FB4A0D"/>
    <w:rsid w:val="00FB7C0A"/>
    <w:rsid w:val="00FC350A"/>
    <w:rsid w:val="00FD2199"/>
    <w:rsid w:val="00FD2AE7"/>
    <w:rsid w:val="00FE0A64"/>
    <w:rsid w:val="00FE65BD"/>
    <w:rsid w:val="00FF2803"/>
    <w:rsid w:val="00FF6215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525199"/>
  <w15:docId w15:val="{BC5FDA63-EC61-4A67-ADDD-27EC4826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D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E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C5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C5F"/>
  </w:style>
  <w:style w:type="paragraph" w:styleId="Footer">
    <w:name w:val="footer"/>
    <w:basedOn w:val="Normal"/>
    <w:link w:val="FooterChar"/>
    <w:uiPriority w:val="99"/>
    <w:unhideWhenUsed/>
    <w:rsid w:val="00D90C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C5F"/>
  </w:style>
  <w:style w:type="paragraph" w:styleId="ListParagraph">
    <w:name w:val="List Paragraph"/>
    <w:basedOn w:val="Normal"/>
    <w:uiPriority w:val="34"/>
    <w:qFormat/>
    <w:rsid w:val="00F07478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F0747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F07478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78"/>
    <w:rPr>
      <w:rFonts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07478"/>
    <w:rPr>
      <w:i/>
      <w:iCs/>
    </w:rPr>
  </w:style>
  <w:style w:type="table" w:styleId="LightShading-Accent1">
    <w:name w:val="Light Shading Accent 1"/>
    <w:basedOn w:val="TableNormal"/>
    <w:uiPriority w:val="60"/>
    <w:rsid w:val="00F07478"/>
    <w:rPr>
      <w:rFonts w:asciiTheme="minorHAnsi" w:eastAsiaTheme="minorEastAsia" w:hAnsiTheme="minorHAnsi" w:cstheme="minorBid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FE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F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33"/>
    <w:rPr>
      <w:rFonts w:ascii="Segoe UI" w:hAnsi="Segoe UI" w:cs="Segoe UI"/>
      <w:sz w:val="18"/>
      <w:szCs w:val="18"/>
    </w:rPr>
  </w:style>
  <w:style w:type="paragraph" w:customStyle="1" w:styleId="MacPacTrailer">
    <w:name w:val="MacPac Trailer"/>
    <w:rsid w:val="00423509"/>
    <w:pPr>
      <w:widowControl w:val="0"/>
      <w:spacing w:line="170" w:lineRule="exact"/>
    </w:pPr>
    <w:rPr>
      <w:sz w:val="14"/>
    </w:rPr>
  </w:style>
  <w:style w:type="character" w:styleId="PlaceholderText">
    <w:name w:val="Placeholder Text"/>
    <w:basedOn w:val="DefaultParagraphFont"/>
    <w:uiPriority w:val="99"/>
    <w:semiHidden/>
    <w:rsid w:val="00423509"/>
    <w:rPr>
      <w:color w:val="808080"/>
    </w:rPr>
  </w:style>
  <w:style w:type="paragraph" w:customStyle="1" w:styleId="Body">
    <w:name w:val="Body"/>
    <w:aliases w:val="2,26,31,B,Body1,Body2,Line spacing:  Multiple 1.2 li,Line spacing:  Multiple 1.2 li + Frutiger 55 Roman,Line spacing:  Multiple 1.2 li + Frutiger 55 Roman...,Text,Text1,Text2,Title1,b10pt,body,by,by + After:  10 pt,by 14pt,byA,heading2,newBody,t1"/>
    <w:basedOn w:val="Normal"/>
    <w:link w:val="BodyChar1"/>
    <w:uiPriority w:val="99"/>
    <w:qFormat/>
    <w:rsid w:val="00F86772"/>
    <w:pPr>
      <w:spacing w:after="140" w:line="290" w:lineRule="auto"/>
      <w:ind w:left="425"/>
      <w:jc w:val="both"/>
    </w:pPr>
    <w:rPr>
      <w:rFonts w:eastAsia="Times New Roman"/>
      <w:kern w:val="20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F86772"/>
    <w:pPr>
      <w:spacing w:after="120" w:line="290" w:lineRule="auto"/>
    </w:pPr>
    <w:rPr>
      <w:rFonts w:eastAsia="Times New Roman"/>
      <w:kern w:val="2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86772"/>
    <w:rPr>
      <w:rFonts w:eastAsia="Times New Roman"/>
      <w:kern w:val="20"/>
      <w:sz w:val="20"/>
      <w:szCs w:val="20"/>
      <w:lang w:val="en-GB"/>
    </w:rPr>
  </w:style>
  <w:style w:type="character" w:customStyle="1" w:styleId="BodyChar1">
    <w:name w:val="Body Char1"/>
    <w:link w:val="Body"/>
    <w:uiPriority w:val="99"/>
    <w:rsid w:val="00F86772"/>
    <w:rPr>
      <w:rFonts w:eastAsia="Times New Roman"/>
      <w:kern w:val="20"/>
      <w:sz w:val="20"/>
      <w:szCs w:val="20"/>
      <w:lang w:val="en-GB"/>
    </w:rPr>
  </w:style>
  <w:style w:type="paragraph" w:customStyle="1" w:styleId="PILevel2">
    <w:name w:val="PI Level 2"/>
    <w:basedOn w:val="Heading2"/>
    <w:link w:val="PILevel2Char"/>
    <w:qFormat/>
    <w:rsid w:val="00760E85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PILevel2Char">
    <w:name w:val="PI Level 2 Char"/>
    <w:link w:val="PILevel2"/>
    <w:rsid w:val="00760E85"/>
    <w:rPr>
      <w:rFonts w:eastAsia="Times New Roman"/>
      <w:b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E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1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CE5"/>
  </w:style>
  <w:style w:type="character" w:styleId="UnresolvedMention">
    <w:name w:val="Unresolved Mention"/>
    <w:basedOn w:val="DefaultParagraphFont"/>
    <w:uiPriority w:val="99"/>
    <w:semiHidden/>
    <w:unhideWhenUsed/>
    <w:rsid w:val="00CE3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73BC-F2BC-4BA8-AB16-5D26FAE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3026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FreshfieldsBruckhausDeringer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CLAVELL, Chloe</dc:creator>
  <cp:lastModifiedBy>GONZALEZ, Javier</cp:lastModifiedBy>
  <cp:revision>2</cp:revision>
  <cp:lastPrinted>2021-12-15T15:55:00Z</cp:lastPrinted>
  <dcterms:created xsi:type="dcterms:W3CDTF">2022-01-10T18:57:00Z</dcterms:created>
  <dcterms:modified xsi:type="dcterms:W3CDTF">2022-01-10T18:57:00Z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EUROPE-LEGAL-252863385</vt:lpwstr>
  </property>
  <property fmtid="{D5CDD505-2E9C-101B-9397-08002B2CF9AE}" pid="3" name="docVersion">
    <vt:lpwstr>3</vt:lpwstr>
  </property>
  <property fmtid="{D5CDD505-2E9C-101B-9397-08002B2CF9AE}" pid="4" name="docCliMat">
    <vt:lpwstr>136377-0033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</Properties>
</file>